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中宋" w:hAnsi="华文中宋" w:eastAsia="华文中宋"/>
          <w:b/>
          <w:color w:val="FF0000"/>
          <w:w w:val="115"/>
          <w:sz w:val="84"/>
          <w:szCs w:val="8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color w:val="FF0000"/>
          <w:w w:val="94"/>
          <w:sz w:val="84"/>
          <w:szCs w:val="84"/>
        </w:rPr>
      </w:pPr>
      <w:r>
        <w:rPr>
          <w:rFonts w:hint="eastAsia" w:ascii="方正小标宋简体" w:hAnsi="方正小标宋简体" w:eastAsia="方正小标宋简体" w:cs="方正小标宋简体"/>
          <w:color w:val="FF0000"/>
          <w:w w:val="94"/>
          <w:sz w:val="84"/>
          <w:szCs w:val="84"/>
        </w:rPr>
        <w:t>无锡市职业技术教育学会</w:t>
      </w:r>
    </w:p>
    <w:p>
      <w:pPr>
        <w:jc w:val="center"/>
        <w:rPr>
          <w:rFonts w:ascii="方正小标宋简体" w:hAnsi="方正小标宋简体" w:eastAsia="方正小标宋简体" w:cs="方正小标宋简体"/>
          <w:color w:val="FF0000"/>
          <w:w w:val="94"/>
          <w:sz w:val="84"/>
          <w:szCs w:val="84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锡职学会</w:t>
      </w: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2号</w:t>
      </w:r>
    </w:p>
    <w:p>
      <w:pPr>
        <w:widowControl/>
        <w:shd w:val="clear" w:color="auto" w:fill="FFFFFF"/>
        <w:adjustRightInd w:val="0"/>
        <w:snapToGrid w:val="0"/>
        <w:spacing w:line="560" w:lineRule="exact"/>
        <w:rPr>
          <w:rFonts w:ascii="宋体" w:hAnsi="宋体" w:cs="宋体"/>
          <w:kern w:val="0"/>
          <w:sz w:val="24"/>
        </w:rPr>
      </w:pPr>
      <w:r>
        <w:rPr>
          <w:rFonts w:ascii="华文中宋" w:hAnsi="华文中宋" w:eastAsia="华文中宋"/>
          <w:b/>
          <w:color w:val="FF0000"/>
          <w:sz w:val="52"/>
          <w:szCs w:val="52"/>
        </w:rPr>
        <w:pict>
          <v:line id="_x0000_s1026" o:spid="_x0000_s1026" o:spt="20" style="position:absolute;left:0pt;margin-left:78.95pt;margin-top:183.85pt;height:0pt;width:439.35pt;mso-position-horizontal-relative:page;mso-position-vertical-relative:margin;z-index:251660288;mso-width-relative:page;mso-height-relative:page;" stroked="t" coordsize="21600,21600" o:gfxdata="UEsDBAoAAAAAAIdO4kAAAAAAAAAAAAAAAAAEAAAAZHJzL1BLAwQUAAAACACHTuJAf4QBkNsAAAAM&#10;AQAADwAAAGRycy9kb3ducmV2LnhtbE2PwU7CQBCG7ya+w2ZMvBjYBWIrpVsSTThwMCJgwnHpjm11&#10;d7bpLqW+vUtiIsd/5ss/3+TLwRrWY+cbRxImYwEMqXS6oUrCfrcaPQHzQZFWxhFK+EEPy+L2JleZ&#10;dmd6x34bKhZLyGdKQh1Cm3Huyxqt8mPXIsXdp+usCjF2FdedOsdya/hUiIRb1VC8UKsWX2osv7cn&#10;K2Fq5pv16/PuAT9Wh6FZf73RnvdS3t9NxAJYwCH8w3DRj+pQRKejO5H2zMT8mM4jKmGWpCmwCyFm&#10;SQLs+DfiRc6vnyh+AVBLAwQUAAAACACHTuJA7WlZOeoBAADAAwAADgAAAGRycy9lMm9Eb2MueG1s&#10;rVPNjtMwEL4j8Q6W7zRppUIVNd3DVuWCoBLwAK7jJJb8pxlv074EL4DEDU4cufM2LI+xYydbluWy&#10;B3Jwxvb4m/k+f15fnaxhRwWovav5fFZyppz0jXZdzT9+2L1YcYZRuEYY71TNzwr51eb5s/UQKrXw&#10;vTeNAkYgDqsh1LyPMVRFgbJXVuDMB+Vos/VgRaQpdEUDYiB0a4pFWb4sBg9NAC8VIq1ux00+IcJT&#10;AH3baqm2Xt5Y5eKICsqISJSw1wH5JnfbtkrGd22LKjJTc2Ia80hFKD6ksdisRdWBCL2WUwviKS08&#10;4mSFdlT0ArUVUbAb0P9AWS3Bo2/jTHpbjESyIsRiXj7S5n0vgspcSGoMF9Hx/8HKt8c9MN2QEzhz&#10;wtKF337+8evT198/v9B4+/0bmyeRhoAV5V67PUwzDHtIjE8t2PQnLuyUhT1fhFWnyCQtLperkj7O&#10;5P1e8edgAIyvlbcsBTU32iXOohLHNxipGKXep6Rl53famHxvxrGh5ovV8tWSoAWZsSUTUGgDEULX&#10;cSZMRy6XETIkeqObdDwBIXSHawPsKMgbu11ucCz3V1qqvRXYj3l5a3SN1ZEegtG25pldNhM1a1xC&#10;V9l8E4Ok3qhXig6+OWcZizSji80cJxMm5zycU/zw4W3u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+EAZDbAAAADAEAAA8AAAAAAAAAAQAgAAAAIgAAAGRycy9kb3ducmV2LnhtbFBLAQIUABQAAAAI&#10;AIdO4kDtaVk56gEAAMADAAAOAAAAAAAAAAEAIAAAACoBAABkcnMvZTJvRG9jLnhtbFBLBQYAAAAA&#10;BgAGAFkBAACGBQAAAAA=&#10;">
            <v:path arrowok="t"/>
            <v:fill focussize="0,0"/>
            <v:stroke weight="2.25pt" color="#FF0000" joinstyle="miter"/>
            <v:imagedata o:title=""/>
            <o:lock v:ext="edit"/>
          </v:line>
        </w:pict>
      </w:r>
    </w:p>
    <w:p>
      <w:pPr>
        <w:widowControl/>
        <w:spacing w:before="100" w:beforeAutospacing="1" w:after="100" w:afterAutospacing="1" w:line="120" w:lineRule="auto"/>
        <w:jc w:val="center"/>
        <w:rPr>
          <w:rFonts w:ascii="方正小标宋简体" w:hAnsi="方正小标宋简体" w:eastAsia="方正小标宋简体" w:cs="方正小标宋简体"/>
          <w:color w:val="141414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141414"/>
          <w:kern w:val="0"/>
          <w:sz w:val="44"/>
          <w:szCs w:val="44"/>
        </w:rPr>
        <w:t>关于组织申报无锡市职业技术教育学会2022-2023年度职业教育研究课题的通知</w:t>
      </w:r>
    </w:p>
    <w:p>
      <w:pPr>
        <w:widowControl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各职业院校、技工院校：</w:t>
      </w:r>
    </w:p>
    <w:p>
      <w:pPr>
        <w:widowControl/>
        <w:ind w:firstLine="600" w:firstLine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为贯彻《中华人民共和国职业教育法》和全国职业教育大会精神，以中共中央办公厅 国务院办公厅印发的《关于推动现代职业教育高质量发展的意见》、江苏省委办公厅印发的《关于推动现代职业教育高质量发展的实施意见》、无锡市关于加快发展现代职业教育的文件精神为指导，推动我市职业教育科研和教改实践，决定开展2022-2023年度职业教育研究课题的申报工作，各院校在职教师均可申报，并由专家组评审确定立项课题。</w:t>
      </w:r>
    </w:p>
    <w:p>
      <w:pPr>
        <w:widowControl/>
        <w:ind w:firstLine="602" w:firstLineChars="200"/>
        <w:jc w:val="left"/>
        <w:rPr>
          <w:rFonts w:ascii="仿宋_GB2312" w:hAnsi="仿宋_GB2312" w:eastAsia="仿宋_GB2312" w:cs="仿宋_GB2312"/>
          <w:b/>
          <w:bCs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>一、申报原则及范围</w:t>
      </w:r>
    </w:p>
    <w:p>
      <w:pPr>
        <w:widowControl/>
        <w:ind w:firstLine="600" w:firstLine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以习近平新时代中国特色社会主义思想为指导，坚持理论联系实际，激发创新活力，弘扬优良学风，以无锡市职业教育教学改革发展的实践为依托，以推动无锡职教高质量发展为目标，认真研究职业教育发展中的实际问题，避免脱离实际的空泛议论。</w:t>
      </w:r>
    </w:p>
    <w:p>
      <w:pPr>
        <w:widowControl/>
        <w:ind w:firstLine="602" w:firstLineChars="200"/>
        <w:jc w:val="left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二、申报要求及说明</w:t>
      </w:r>
    </w:p>
    <w:p>
      <w:pPr>
        <w:widowControl/>
        <w:ind w:firstLine="600" w:firstLine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1、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项目申报人应按照本通知要求和《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课题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申报书》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（见附件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）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的说明，如实、准确填写申报材料，并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确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 xml:space="preserve">保没有知识产权争议。凡存在弄虚作假、抄袭剽窃等行为，一经发现查实，取消申报资格，并通报项目负责人所在单位。 </w:t>
      </w:r>
    </w:p>
    <w:p>
      <w:pPr>
        <w:widowControl/>
        <w:ind w:firstLine="600" w:firstLine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2、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本年度项目申报以《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选题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指南》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（见附件1）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为依据，申报人根据自身的研究基础和学术特长选择研究方向，课题研究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应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紧跟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现代职业教育发展的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前沿，体现原创性、时代性、针对性、创新性和一定的学术价值，为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教育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教学提供有实际意义的研究成果。</w:t>
      </w:r>
    </w:p>
    <w:p>
      <w:pPr>
        <w:widowControl/>
        <w:ind w:firstLine="600" w:firstLine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3、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为避免申报题目的集中与重复，申请人不能直接用《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选题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指南》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所列条目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作为申报课题的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名称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应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依据《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选题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指南》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所列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条目自行设计具体题目。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只要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符合《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选题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指南》指导思想和基本要求，鼓励申请人根据研究兴趣和学术积累申报自选课题。无论是按照《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选题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指南》拟定的选题还是自选课题，课题名称的表述应科学、严谨、规范、简明，一般不加副标题。</w:t>
      </w:r>
    </w:p>
    <w:p>
      <w:pPr>
        <w:widowControl/>
        <w:ind w:firstLine="600" w:firstLine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4、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本年度立项课题原则上不超过 25 项，具体数量根据课题申报情况及评审情况确定。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立项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课题分为重点课题和普通课题两类，其中，重点课题原则上不超过总课题数量的30%。</w:t>
      </w:r>
    </w:p>
    <w:p>
      <w:pPr>
        <w:widowControl/>
        <w:ind w:firstLine="600" w:firstLine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5、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本年度项目申报实行信誉管理制度，项目负责人在项目执行期间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应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遵守相关承诺，履行约定义务，按期完成研究任务，研究期间不得擅自更改研究方向。凡在项目申报和评审中发现严重违规违纪行为的，除按规定进行处理外，均被列入无锡市职业技术教育学会不良科研信用记录，并通报项目负责人所在单位。</w:t>
      </w:r>
    </w:p>
    <w:p>
      <w:pPr>
        <w:widowControl/>
        <w:ind w:firstLine="600" w:firstLine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6、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为充分体现本研究项目的理论价值和实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践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价值，并将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其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运用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于院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校的教育教学改革，推动无锡职教高质量发展，立项课题的成果在符合要求的基础上，可转化为教材或立体化的教学资源（学校可独立完成，也可和其他立项课题的学校共同完成）。</w:t>
      </w:r>
    </w:p>
    <w:p>
      <w:pPr>
        <w:widowControl/>
        <w:ind w:firstLine="600" w:firstLine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7、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t>课题立项后的研究期限为 1 年，由人民邮电出版社提供课题资助。其中，普通课题的资助金额为壹仟伍佰元，重点课题的资助金额为叁仟元。</w:t>
      </w:r>
    </w:p>
    <w:p>
      <w:pPr>
        <w:widowControl/>
        <w:ind w:firstLine="602" w:firstLineChars="200"/>
        <w:jc w:val="left"/>
        <w:rPr>
          <w:rFonts w:ascii="仿宋_GB2312" w:hAnsi="仿宋_GB2312" w:eastAsia="仿宋_GB2312" w:cs="仿宋_GB2312"/>
          <w:b/>
          <w:bCs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>三、申报方式及程序</w:t>
      </w:r>
    </w:p>
    <w:p>
      <w:pPr>
        <w:widowControl/>
        <w:ind w:firstLine="600" w:firstLine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请各院校认真组织好课题申报工作，尤其要在质量上把好关，切实注重课题研究水平。</w:t>
      </w:r>
    </w:p>
    <w:p>
      <w:pPr>
        <w:widowControl/>
        <w:ind w:firstLine="600" w:firstLine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各院校将教师填写的《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课题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申报书》一式3份和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《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申报汇总表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》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一式1份（单位盖章）的纸质稿交无锡市职业技术教育学会，并将申报书和申报汇总表的电子稿（“学校+课题”作为文件名）直接发至邮箱：wx_zjxh@163.com。</w:t>
      </w:r>
    </w:p>
    <w:p>
      <w:pPr>
        <w:widowControl/>
        <w:ind w:firstLine="600" w:firstLine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课题申报截止期为 2022年5月30日</w:t>
      </w:r>
    </w:p>
    <w:p>
      <w:pPr>
        <w:widowControl/>
        <w:ind w:firstLine="600" w:firstLine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专家组评审结果公布时间为2022年6月15日</w:t>
      </w:r>
    </w:p>
    <w:p>
      <w:pPr>
        <w:widowControl/>
        <w:ind w:firstLine="600" w:firstLine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立项课题必须在2023年6月底之前结题</w:t>
      </w:r>
    </w:p>
    <w:p>
      <w:pPr>
        <w:widowControl/>
        <w:ind w:firstLine="600" w:firstLine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纸质稿交送地址：无锡市梁溪区学前街 27 号师范大楼717室 无锡市职教学会；联系人：任丹军0510-82729595、13328113339</w:t>
      </w:r>
    </w:p>
    <w:p>
      <w:pPr>
        <w:widowControl/>
        <w:ind w:firstLine="600" w:firstLine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</w:p>
    <w:p>
      <w:pPr>
        <w:widowControl/>
        <w:ind w:firstLine="600" w:firstLine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</w:p>
    <w:p>
      <w:pPr>
        <w:widowControl/>
        <w:ind w:firstLine="5100" w:firstLineChars="17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无锡市职业技术教育学会</w:t>
      </w:r>
    </w:p>
    <w:p>
      <w:pPr>
        <w:widowControl/>
        <w:ind w:firstLine="5700" w:firstLineChars="19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2022年5月10日</w:t>
      </w:r>
    </w:p>
    <w:p>
      <w:pPr>
        <w:widowControl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instrText xml:space="preserve"> HYPERLINK "http://www.jsvler.net/Article/UploadFiles/201006/2010062409221886.doc" \o "附件1：第一期江苏省职业教育教学改革研究课题指南"</w:instrTex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附件：</w:t>
      </w:r>
    </w:p>
    <w:p>
      <w:pPr>
        <w:widowControl/>
        <w:ind w:left="1196" w:leftChars="284" w:hanging="600" w:hanging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1、无锡市职业技术教育学会2022-2023年度职业教育研究选题指南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fldChar w:fldCharType="end"/>
      </w:r>
    </w:p>
    <w:p>
      <w:pPr>
        <w:widowControl/>
        <w:ind w:left="1196" w:leftChars="284" w:hanging="600" w:hanging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2、</w:t>
      </w:r>
      <w:r>
        <w:fldChar w:fldCharType="begin"/>
      </w:r>
      <w:r>
        <w:instrText xml:space="preserve"> HYPERLINK "http://www.jsvler.net/Article/UploadFiles/201006/2010062409223877.doc" \o "附件2：江苏省职业教育教学改革研究课题申报书" </w:instrText>
      </w:r>
      <w: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无锡市职业技术教育学会2022-2023年度职业教育研究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课题申报书</w:t>
      </w:r>
    </w:p>
    <w:p>
      <w:pPr>
        <w:widowControl/>
        <w:ind w:left="1016" w:leftChars="284" w:hanging="420" w:hanging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fldChar w:fldCharType="begin"/>
      </w:r>
      <w:r>
        <w:instrText xml:space="preserve"> HYPERLINK "http://www.jsvler.net/Article/UploadFiles/201006/2010062409225327.doc" \o "附件3：江苏省职业教育教学改革研究课题申报汇总表" </w:instrText>
      </w:r>
      <w: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3、无锡市职业技术教育学会2022-2023年度职业教育研究课题申报汇总表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fldChar w:fldCharType="end"/>
      </w:r>
    </w:p>
    <w:p>
      <w:pPr>
        <w:widowControl/>
        <w:spacing w:line="440" w:lineRule="exact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</w:p>
    <w:p>
      <w:pPr>
        <w:widowControl/>
        <w:spacing w:line="440" w:lineRule="exact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</w:p>
    <w:p>
      <w:pPr>
        <w:widowControl/>
        <w:spacing w:line="440" w:lineRule="exact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</w:p>
    <w:p>
      <w:pPr>
        <w:widowControl/>
        <w:spacing w:line="440" w:lineRule="exact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附件1</w:t>
      </w:r>
    </w:p>
    <w:p>
      <w:pPr>
        <w:widowControl/>
        <w:spacing w:line="440" w:lineRule="exact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color w:val="000000" w:themeColor="text1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</w:rPr>
        <w:t>无锡市职业技术教育学会2022-2023年度职业教育研究选题指南</w:t>
      </w:r>
    </w:p>
    <w:p>
      <w:pPr>
        <w:jc w:val="center"/>
        <w:rPr>
          <w:rFonts w:ascii="方正小标宋简体" w:hAnsi="方正小标宋简体" w:eastAsia="方正小标宋简体" w:cs="方正小标宋简体"/>
          <w:color w:val="000000" w:themeColor="text1"/>
          <w:sz w:val="36"/>
          <w:szCs w:val="36"/>
        </w:rPr>
      </w:pPr>
    </w:p>
    <w:p>
      <w:pPr>
        <w:numPr>
          <w:ilvl w:val="0"/>
          <w:numId w:val="1"/>
        </w:num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《中华人民共和国职业教育法》实施中的若干问题研究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2、无锡职业教育融入苏锡常都市圈职教改革创新的路径研究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3、新发展格局下增强职业教育适应性研究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4、新领域（太空、深海、极地、生物）国家安全教育研究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5、职业院校课程思政建设研究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6、本科层次职业教育人才培养模式研究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7、职业教育五年制办学的实践研究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8、职业院校劳动教育课程育人实践研究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</w:rPr>
        <w:t>9、职业院校创新创业教育、学生创业能力培养研究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shd w:val="clear" w:color="auto" w:fill="FFFFFF"/>
        </w:rPr>
        <w:t>10、职业教育参与社区服务与教育机制研究</w:t>
      </w:r>
    </w:p>
    <w:p>
      <w:pPr>
        <w:spacing w:line="180" w:lineRule="auto"/>
        <w:rPr>
          <w:rFonts w:ascii="仿宋_GB2312" w:hAnsi="仿宋_GB2312" w:eastAsia="仿宋_GB2312" w:cs="仿宋_GB2312"/>
          <w:color w:val="000000" w:themeColor="text1"/>
          <w:sz w:val="30"/>
          <w:szCs w:val="30"/>
          <w:shd w:val="clear" w:color="auto" w:fill="FFFFFF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11、职业院校品牌建设研究</w:t>
      </w:r>
    </w:p>
    <w:p>
      <w:pPr>
        <w:spacing w:line="180" w:lineRule="auto"/>
        <w:rPr>
          <w:rFonts w:ascii="仿宋_GB2312" w:hAnsi="仿宋_GB2312" w:eastAsia="仿宋_GB2312" w:cs="仿宋_GB2312"/>
          <w:color w:val="000000" w:themeColor="text1"/>
          <w:sz w:val="30"/>
          <w:szCs w:val="30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shd w:val="clear" w:color="auto" w:fill="FFFFFF"/>
        </w:rPr>
        <w:t>12、职业院校专业服务产业发展研究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13、岗课赛证综合育人模式研究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14、产业转型升级背景下智能制造专业群建设研究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15、大数据课程建设研究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16、工作过程系统化模式下实践项目开发研究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17、智能制造产教融合集成平台建设研究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18、职业院校教学诊断与改良机制的研究与实践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19、职业院校教学工作创新案例研究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20、职业院校教材建设研究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21、职业院校公共基础课教学改革的实践研究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22、职业教育产业学院发展研究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23、职业院校班主任、辅导员专业素养提升与评价研究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24、职业院校教师信息化教学能力提升研究</w:t>
      </w:r>
    </w:p>
    <w:p>
      <w:pPr>
        <w:spacing w:line="180" w:lineRule="auto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25、职业院校“三教改革”研究</w:t>
      </w:r>
    </w:p>
    <w:p>
      <w:pPr>
        <w:spacing w:line="180" w:lineRule="auto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26、职业院校专业（群）建设方面研究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27、职业院校精品在线课程建设方面研究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28、职业院校教师激励保障机制研究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29、职业院校教师参加企业实践的案例研究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30、职业院校优秀教学团队建设研究</w:t>
      </w:r>
    </w:p>
    <w:p>
      <w:pPr>
        <w:spacing w:line="180" w:lineRule="auto"/>
        <w:rPr>
          <w:rFonts w:ascii="仿宋_GB2312" w:hAnsi="仿宋_GB2312" w:eastAsia="仿宋_GB2312" w:cs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31、职业院校德技并修育人机制研究</w:t>
      </w:r>
    </w:p>
    <w:p>
      <w:pPr>
        <w:spacing w:line="180" w:lineRule="auto"/>
        <w:rPr>
          <w:rFonts w:ascii="仿宋_GB2312" w:hAnsi="仿宋_GB2312" w:eastAsia="仿宋_GB2312" w:cs="仿宋_GB2312"/>
          <w:color w:val="000000" w:themeColor="text1"/>
          <w:sz w:val="30"/>
          <w:szCs w:val="30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shd w:val="clear" w:color="auto" w:fill="FFFFFF"/>
        </w:rPr>
        <w:t>32、职业院校学生工匠精神培养研究</w:t>
      </w:r>
    </w:p>
    <w:p>
      <w:pPr>
        <w:spacing w:line="180" w:lineRule="auto"/>
        <w:rPr>
          <w:rFonts w:ascii="仿宋_GB2312" w:hAnsi="仿宋_GB2312" w:eastAsia="仿宋_GB2312" w:cs="仿宋_GB2312"/>
          <w:color w:val="000000" w:themeColor="text1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0"/>
          <w:szCs w:val="30"/>
        </w:rPr>
        <w:t>33、职业院校社团建设创新研究</w:t>
      </w:r>
    </w:p>
    <w:p>
      <w:pPr>
        <w:spacing w:line="440" w:lineRule="exact"/>
        <w:rPr>
          <w:rFonts w:ascii="仿宋_GB2312" w:hAnsi="仿宋_GB2312" w:eastAsia="仿宋_GB2312" w:cs="仿宋_GB2312"/>
          <w:color w:val="000000" w:themeColor="text1"/>
          <w:sz w:val="30"/>
          <w:szCs w:val="30"/>
        </w:rPr>
      </w:pPr>
    </w:p>
    <w:p>
      <w:pPr>
        <w:spacing w:line="440" w:lineRule="exact"/>
        <w:rPr>
          <w:rFonts w:ascii="仿宋_GB2312" w:hAnsi="仿宋_GB2312" w:eastAsia="仿宋_GB2312" w:cs="仿宋_GB2312"/>
          <w:color w:val="000000" w:themeColor="text1"/>
          <w:sz w:val="30"/>
          <w:szCs w:val="30"/>
        </w:rPr>
      </w:pPr>
    </w:p>
    <w:p>
      <w:pPr>
        <w:spacing w:line="440" w:lineRule="exact"/>
        <w:rPr>
          <w:rFonts w:ascii="仿宋_GB2312" w:hAnsi="仿宋_GB2312" w:eastAsia="仿宋_GB2312" w:cs="仿宋_GB2312"/>
          <w:color w:val="000000" w:themeColor="text1"/>
          <w:sz w:val="28"/>
          <w:szCs w:val="28"/>
        </w:rPr>
      </w:pPr>
    </w:p>
    <w:p>
      <w:pPr>
        <w:spacing w:line="420" w:lineRule="exact"/>
        <w:jc w:val="left"/>
        <w:rPr>
          <w:rFonts w:ascii="仿宋_GB2312" w:hAnsi="仿宋_GB2312" w:eastAsia="仿宋_GB2312" w:cs="仿宋_GB2312"/>
          <w:bCs/>
          <w:sz w:val="32"/>
          <w:szCs w:val="32"/>
        </w:rPr>
      </w:pPr>
    </w:p>
    <w:p>
      <w:pPr>
        <w:spacing w:line="420" w:lineRule="exact"/>
        <w:jc w:val="left"/>
        <w:rPr>
          <w:rFonts w:ascii="仿宋_GB2312" w:hAnsi="仿宋_GB2312" w:eastAsia="仿宋_GB2312" w:cs="仿宋_GB2312"/>
          <w:bCs/>
          <w:sz w:val="32"/>
          <w:szCs w:val="32"/>
        </w:rPr>
      </w:pPr>
    </w:p>
    <w:p>
      <w:pPr>
        <w:spacing w:line="420" w:lineRule="exact"/>
        <w:jc w:val="left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spacing w:line="420" w:lineRule="exact"/>
        <w:jc w:val="lef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附件2</w:t>
      </w:r>
    </w:p>
    <w:p>
      <w:pPr>
        <w:spacing w:line="360" w:lineRule="auto"/>
        <w:rPr>
          <w:rFonts w:eastAsia="仿宋_GB2312"/>
          <w:sz w:val="32"/>
          <w:szCs w:val="32"/>
        </w:rPr>
      </w:pPr>
    </w:p>
    <w:p>
      <w:pPr>
        <w:spacing w:line="480" w:lineRule="auto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无锡市职业技术教育学会</w:t>
      </w:r>
    </w:p>
    <w:p>
      <w:pPr>
        <w:spacing w:line="480" w:lineRule="auto"/>
        <w:jc w:val="center"/>
        <w:rPr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2022-2023年度职业教育研究课题申报书</w:t>
      </w:r>
    </w:p>
    <w:p>
      <w:pPr>
        <w:spacing w:line="360" w:lineRule="auto"/>
        <w:rPr>
          <w:sz w:val="30"/>
          <w:szCs w:val="30"/>
        </w:rPr>
      </w:pPr>
    </w:p>
    <w:p>
      <w:pPr>
        <w:spacing w:line="360" w:lineRule="auto"/>
        <w:rPr>
          <w:rFonts w:hint="eastAsia" w:eastAsia="仿宋_GB2312"/>
          <w:sz w:val="32"/>
          <w:szCs w:val="32"/>
        </w:rPr>
      </w:pPr>
    </w:p>
    <w:p>
      <w:pPr>
        <w:spacing w:line="480" w:lineRule="auto"/>
        <w:ind w:firstLine="1600" w:firstLineChars="5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课题名称：</w:t>
      </w:r>
      <w:r>
        <w:rPr>
          <w:rFonts w:eastAsia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</w:t>
      </w:r>
    </w:p>
    <w:p>
      <w:pPr>
        <w:spacing w:line="480" w:lineRule="auto"/>
        <w:ind w:firstLine="1600" w:firstLineChars="5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申报类别：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重点[    ]     普通[    ]</w:t>
      </w:r>
    </w:p>
    <w:p>
      <w:pPr>
        <w:spacing w:line="480" w:lineRule="auto"/>
        <w:ind w:firstLine="1536" w:firstLineChars="6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w w:val="80"/>
          <w:sz w:val="32"/>
          <w:szCs w:val="32"/>
        </w:rPr>
        <w:t>课题主持人：</w:t>
      </w:r>
      <w:r>
        <w:rPr>
          <w:rFonts w:eastAsia="仿宋_GB2312"/>
          <w:sz w:val="32"/>
          <w:szCs w:val="32"/>
          <w:u w:val="single"/>
        </w:rPr>
        <w:t xml:space="preserve">                         </w:t>
      </w:r>
    </w:p>
    <w:p>
      <w:pPr>
        <w:spacing w:line="480" w:lineRule="auto"/>
        <w:ind w:firstLine="1600" w:firstLineChars="5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工作单位：</w:t>
      </w:r>
      <w:r>
        <w:rPr>
          <w:rFonts w:eastAsia="仿宋_GB2312"/>
          <w:sz w:val="32"/>
          <w:szCs w:val="32"/>
          <w:u w:val="single"/>
        </w:rPr>
        <w:t xml:space="preserve">                        </w:t>
      </w:r>
    </w:p>
    <w:p>
      <w:pPr>
        <w:spacing w:line="480" w:lineRule="auto"/>
        <w:ind w:firstLine="1600" w:firstLineChars="5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eastAsia="仿宋_GB2312"/>
          <w:sz w:val="32"/>
          <w:szCs w:val="32"/>
          <w:u w:val="single"/>
        </w:rPr>
        <w:t xml:space="preserve">                        </w:t>
      </w:r>
    </w:p>
    <w:p>
      <w:pPr>
        <w:spacing w:line="480" w:lineRule="auto"/>
        <w:ind w:firstLine="1600" w:firstLineChars="500"/>
        <w:rPr>
          <w:rFonts w:eastAsia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电子信箱：</w:t>
      </w:r>
      <w:r>
        <w:rPr>
          <w:rFonts w:eastAsia="仿宋_GB2312"/>
          <w:sz w:val="32"/>
          <w:szCs w:val="32"/>
          <w:u w:val="single"/>
        </w:rPr>
        <w:t xml:space="preserve">                        </w:t>
      </w:r>
    </w:p>
    <w:p>
      <w:pPr>
        <w:spacing w:line="480" w:lineRule="auto"/>
        <w:ind w:left="840" w:firstLine="42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jc w:val="distribute"/>
        <w:rPr>
          <w:rFonts w:eastAsia="仿宋_GB2312"/>
          <w:sz w:val="32"/>
          <w:szCs w:val="32"/>
        </w:rPr>
      </w:pPr>
    </w:p>
    <w:p>
      <w:pPr>
        <w:spacing w:line="360" w:lineRule="auto"/>
        <w:jc w:val="distribute"/>
        <w:rPr>
          <w:rFonts w:hint="eastAsia" w:eastAsia="仿宋_GB2312"/>
          <w:sz w:val="32"/>
          <w:szCs w:val="32"/>
        </w:rPr>
      </w:pPr>
    </w:p>
    <w:p>
      <w:pPr>
        <w:spacing w:line="60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无锡市职业技术教育学会制</w:t>
      </w:r>
    </w:p>
    <w:p>
      <w:pPr>
        <w:spacing w:line="60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2022年5月10日</w:t>
      </w:r>
    </w:p>
    <w:p>
      <w:pPr>
        <w:spacing w:line="640" w:lineRule="exact"/>
        <w:ind w:left="638" w:leftChars="304" w:firstLine="420" w:firstLineChars="200"/>
        <w:rPr>
          <w:rFonts w:eastAsia="仿宋_GB2312"/>
          <w:sz w:val="32"/>
          <w:szCs w:val="32"/>
        </w:rPr>
      </w:pPr>
      <w:r>
        <w:br w:type="page"/>
      </w:r>
    </w:p>
    <w:p>
      <w:pPr>
        <w:pStyle w:val="15"/>
        <w:numPr>
          <w:ilvl w:val="0"/>
          <w:numId w:val="2"/>
        </w:numPr>
        <w:autoSpaceDE w:val="0"/>
        <w:autoSpaceDN w:val="0"/>
        <w:adjustRightInd w:val="0"/>
        <w:ind w:firstLineChars="0"/>
        <w:jc w:val="left"/>
        <w:rPr>
          <w:rFonts w:eastAsia="黑体" w:cs="黑体"/>
          <w:color w:val="000000"/>
          <w:sz w:val="24"/>
          <w:szCs w:val="24"/>
        </w:rPr>
      </w:pPr>
      <w:r>
        <w:rPr>
          <w:rFonts w:hint="eastAsia" w:eastAsia="黑体" w:cs="黑体"/>
          <w:color w:val="000000"/>
          <w:sz w:val="24"/>
          <w:szCs w:val="24"/>
        </w:rPr>
        <w:t>课题研究人员基本信息</w:t>
      </w:r>
    </w:p>
    <w:tbl>
      <w:tblPr>
        <w:tblStyle w:val="8"/>
        <w:tblpPr w:leftFromText="180" w:rightFromText="180" w:vertAnchor="text" w:horzAnchor="page" w:tblpX="1634" w:tblpY="310"/>
        <w:tblOverlap w:val="never"/>
        <w:tblW w:w="496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1250"/>
        <w:gridCol w:w="1584"/>
        <w:gridCol w:w="995"/>
        <w:gridCol w:w="139"/>
        <w:gridCol w:w="1265"/>
        <w:gridCol w:w="40"/>
        <w:gridCol w:w="1241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6" w:hRule="atLeast"/>
        </w:trPr>
        <w:tc>
          <w:tcPr>
            <w:tcW w:w="406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课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题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持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人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90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66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822" w:type="pct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06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  务</w:t>
            </w:r>
          </w:p>
        </w:tc>
        <w:tc>
          <w:tcPr>
            <w:tcW w:w="88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1" w:hRule="atLeast"/>
        </w:trPr>
        <w:tc>
          <w:tcPr>
            <w:tcW w:w="406" w:type="pct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  历</w:t>
            </w:r>
          </w:p>
        </w:tc>
        <w:tc>
          <w:tcPr>
            <w:tcW w:w="901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66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  称</w:t>
            </w:r>
          </w:p>
        </w:tc>
        <w:tc>
          <w:tcPr>
            <w:tcW w:w="822" w:type="pct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06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888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2" w:hRule="atLeast"/>
        </w:trPr>
        <w:tc>
          <w:tcPr>
            <w:tcW w:w="406" w:type="pct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2289" w:type="pct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06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88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8" w:hRule="atLeast"/>
        </w:trPr>
        <w:tc>
          <w:tcPr>
            <w:tcW w:w="406" w:type="pct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2289" w:type="pct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06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88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98" w:hRule="atLeast"/>
        </w:trPr>
        <w:tc>
          <w:tcPr>
            <w:tcW w:w="406" w:type="pct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曾主持或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参与过何级别的课题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研究</w:t>
            </w:r>
          </w:p>
        </w:tc>
        <w:tc>
          <w:tcPr>
            <w:tcW w:w="3883" w:type="pct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</w:trPr>
        <w:tc>
          <w:tcPr>
            <w:tcW w:w="406" w:type="pct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发表、获奖的论文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和论著</w:t>
            </w: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6" w:type="pct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论文或论著名称</w:t>
            </w:r>
          </w:p>
        </w:tc>
        <w:tc>
          <w:tcPr>
            <w:tcW w:w="1617" w:type="pct"/>
            <w:gridSpan w:val="3"/>
            <w:tcBorders>
              <w:tl2br w:val="nil"/>
              <w:tr2bl w:val="nil"/>
            </w:tcBorders>
          </w:tcPr>
          <w:p>
            <w:pPr>
              <w:ind w:firstLine="120" w:firstLineChar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发表论文（或出版论著）的报刊（或出版社）</w:t>
            </w:r>
          </w:p>
          <w:p>
            <w:pPr>
              <w:ind w:firstLine="120" w:firstLineChars="5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的名称及日期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</w:trPr>
        <w:tc>
          <w:tcPr>
            <w:tcW w:w="406" w:type="pct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6" w:type="pct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2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17" w:type="pct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</w:trPr>
        <w:tc>
          <w:tcPr>
            <w:tcW w:w="406" w:type="pct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6" w:type="pct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2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17" w:type="pct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</w:trPr>
        <w:tc>
          <w:tcPr>
            <w:tcW w:w="406" w:type="pct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1" w:type="pct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6" w:type="pct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2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17" w:type="pct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</w:trPr>
        <w:tc>
          <w:tcPr>
            <w:tcW w:w="406" w:type="pct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1" w:type="pct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6" w:type="pct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2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17" w:type="pct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</w:trPr>
        <w:tc>
          <w:tcPr>
            <w:tcW w:w="406" w:type="pct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1" w:type="pct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6" w:type="pct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2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17" w:type="pct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9" w:hRule="atLeast"/>
        </w:trPr>
        <w:tc>
          <w:tcPr>
            <w:tcW w:w="406" w:type="pct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11" w:type="pct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6" w:type="pct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2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17" w:type="pct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</w:trPr>
        <w:tc>
          <w:tcPr>
            <w:tcW w:w="406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课题</w:t>
            </w:r>
          </w:p>
          <w:p>
            <w:pPr>
              <w:ind w:firstLine="120" w:firstLineChars="5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组核</w:t>
            </w:r>
          </w:p>
          <w:p>
            <w:pPr>
              <w:ind w:firstLine="120" w:firstLineChars="5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心成</w:t>
            </w:r>
          </w:p>
          <w:p>
            <w:pPr>
              <w:ind w:firstLine="120" w:firstLineChars="5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员(</w:t>
            </w:r>
          </w:p>
          <w:p>
            <w:pPr>
              <w:ind w:firstLine="120" w:firstLineChars="5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不含</w:t>
            </w:r>
          </w:p>
          <w:p>
            <w:pPr>
              <w:ind w:firstLine="120" w:firstLineChars="5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主持</w:t>
            </w:r>
          </w:p>
          <w:p>
            <w:pPr>
              <w:ind w:firstLine="120" w:firstLineChars="5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人，限</w:t>
            </w:r>
          </w:p>
          <w:p>
            <w:pPr>
              <w:ind w:firstLine="120" w:firstLineChar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8人）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546" w:type="pct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72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 称</w:t>
            </w:r>
          </w:p>
        </w:tc>
        <w:tc>
          <w:tcPr>
            <w:tcW w:w="729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 务</w:t>
            </w:r>
          </w:p>
        </w:tc>
        <w:tc>
          <w:tcPr>
            <w:tcW w:w="88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课题组中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</w:trPr>
        <w:tc>
          <w:tcPr>
            <w:tcW w:w="406" w:type="pct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iCs/>
                <w:sz w:val="24"/>
                <w:szCs w:val="24"/>
              </w:rPr>
            </w:pPr>
          </w:p>
        </w:tc>
        <w:tc>
          <w:tcPr>
            <w:tcW w:w="1546" w:type="pct"/>
            <w:gridSpan w:val="3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0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9" w:type="pct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</w:trPr>
        <w:tc>
          <w:tcPr>
            <w:tcW w:w="406" w:type="pct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46" w:type="pct"/>
            <w:gridSpan w:val="3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</w:trPr>
        <w:tc>
          <w:tcPr>
            <w:tcW w:w="406" w:type="pct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46" w:type="pct"/>
            <w:gridSpan w:val="3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</w:trPr>
        <w:tc>
          <w:tcPr>
            <w:tcW w:w="406" w:type="pct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46" w:type="pct"/>
            <w:gridSpan w:val="3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</w:trPr>
        <w:tc>
          <w:tcPr>
            <w:tcW w:w="406" w:type="pct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46" w:type="pct"/>
            <w:gridSpan w:val="3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</w:trPr>
        <w:tc>
          <w:tcPr>
            <w:tcW w:w="406" w:type="pct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46" w:type="pct"/>
            <w:gridSpan w:val="3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</w:trPr>
        <w:tc>
          <w:tcPr>
            <w:tcW w:w="406" w:type="pct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46" w:type="pct"/>
            <w:gridSpan w:val="3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</w:trPr>
        <w:tc>
          <w:tcPr>
            <w:tcW w:w="406" w:type="pct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46" w:type="pct"/>
            <w:gridSpan w:val="3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>
      <w:pPr>
        <w:spacing w:line="640" w:lineRule="exact"/>
        <w:rPr>
          <w:rFonts w:eastAsia="仿宋_GB2312"/>
          <w:sz w:val="32"/>
          <w:szCs w:val="32"/>
        </w:rPr>
      </w:pPr>
    </w:p>
    <w:tbl>
      <w:tblPr>
        <w:tblStyle w:val="8"/>
        <w:tblW w:w="87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8789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/>
            <w:vAlign w:val="center"/>
          </w:tcPr>
          <w:p>
            <w:pPr>
              <w:rPr>
                <w:rFonts w:eastAsia="宋体"/>
                <w:sz w:val="24"/>
              </w:rPr>
            </w:pPr>
            <w:r>
              <w:rPr>
                <w:rFonts w:hint="eastAsia" w:eastAsia="黑体"/>
                <w:sz w:val="24"/>
              </w:rPr>
              <w:t>一、核心概念界定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89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/>
            <w:vAlign w:val="center"/>
          </w:tcPr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789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/>
            <w:vAlign w:val="center"/>
          </w:tcPr>
          <w:p>
            <w:pPr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二、研究现状综述</w:t>
            </w:r>
            <w:r>
              <w:rPr>
                <w:rFonts w:hint="eastAsia" w:eastAsia="黑体"/>
                <w:sz w:val="24"/>
              </w:rPr>
              <w:t>与研究价值（</w:t>
            </w:r>
            <w:r>
              <w:rPr>
                <w:sz w:val="24"/>
              </w:rPr>
              <w:t>限3000字以内</w:t>
            </w:r>
            <w:r>
              <w:rPr>
                <w:rFonts w:hint="eastAsia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4" w:hRule="atLeast"/>
        </w:trPr>
        <w:tc>
          <w:tcPr>
            <w:tcW w:w="8789" w:type="dxa"/>
            <w:tcBorders>
              <w:left w:val="single" w:color="auto" w:sz="12" w:space="0"/>
              <w:right w:val="single" w:color="auto" w:sz="12" w:space="0"/>
            </w:tcBorders>
            <w:noWrap/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8789" w:type="dxa"/>
            <w:tcBorders>
              <w:left w:val="single" w:color="auto" w:sz="12" w:space="0"/>
              <w:right w:val="single" w:color="auto" w:sz="12" w:space="0"/>
            </w:tcBorders>
            <w:noWrap/>
            <w:vAlign w:val="center"/>
          </w:tcPr>
          <w:p>
            <w:pPr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三、课题设计论证</w:t>
            </w:r>
            <w:r>
              <w:rPr>
                <w:rFonts w:hint="eastAsia" w:eastAsia="黑体"/>
                <w:sz w:val="24"/>
              </w:rPr>
              <w:t>（</w:t>
            </w:r>
            <w:r>
              <w:rPr>
                <w:sz w:val="24"/>
              </w:rPr>
              <w:t>限3000字以内</w:t>
            </w:r>
            <w:r>
              <w:rPr>
                <w:rFonts w:hint="eastAsia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8" w:hRule="atLeast"/>
        </w:trPr>
        <w:tc>
          <w:tcPr>
            <w:tcW w:w="8789" w:type="dxa"/>
            <w:tcBorders>
              <w:left w:val="single" w:color="auto" w:sz="12" w:space="0"/>
              <w:right w:val="single" w:color="auto" w:sz="12" w:space="0"/>
            </w:tcBorders>
            <w:noWrap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sz w:val="24"/>
              </w:rPr>
              <w:t>本课题的研究目标与内容；</w:t>
            </w:r>
            <w:r>
              <w:rPr>
                <w:rFonts w:hint="eastAsia"/>
                <w:sz w:val="24"/>
              </w:rPr>
              <w:t>2.</w:t>
            </w:r>
            <w:r>
              <w:rPr>
                <w:sz w:val="24"/>
              </w:rPr>
              <w:t>可能的创新之处；</w:t>
            </w:r>
            <w:r>
              <w:rPr>
                <w:rFonts w:hint="eastAsia"/>
                <w:sz w:val="24"/>
              </w:rPr>
              <w:t>3.</w:t>
            </w:r>
            <w:r>
              <w:rPr>
                <w:sz w:val="24"/>
              </w:rPr>
              <w:t>研究思路、方法和阶段安排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789" w:type="dxa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noWrap/>
            <w:vAlign w:val="center"/>
          </w:tcPr>
          <w:p>
            <w:pPr>
              <w:rPr>
                <w:sz w:val="24"/>
              </w:rPr>
            </w:pPr>
            <w:r>
              <w:rPr>
                <w:rFonts w:eastAsia="黑体"/>
                <w:sz w:val="24"/>
              </w:rPr>
              <w:t>四、课题的预期成果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4" w:hRule="atLeast"/>
        </w:trPr>
        <w:tc>
          <w:tcPr>
            <w:tcW w:w="8789" w:type="dxa"/>
            <w:tcBorders>
              <w:top w:val="single" w:color="auto" w:sz="2" w:space="0"/>
              <w:left w:val="single" w:color="auto" w:sz="12" w:space="0"/>
              <w:right w:val="single" w:color="auto" w:sz="12" w:space="0"/>
            </w:tcBorders>
            <w:noWrap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789" w:type="dxa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noWrap/>
            <w:vAlign w:val="center"/>
          </w:tcPr>
          <w:p>
            <w:pPr>
              <w:rPr>
                <w:sz w:val="24"/>
              </w:rPr>
            </w:pPr>
            <w:r>
              <w:rPr>
                <w:rFonts w:eastAsia="黑体"/>
                <w:sz w:val="24"/>
              </w:rPr>
              <w:t>五、课题研究的保障条件与措施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6" w:hRule="atLeast"/>
        </w:trPr>
        <w:tc>
          <w:tcPr>
            <w:tcW w:w="8789" w:type="dxa"/>
            <w:tcBorders>
              <w:top w:val="single" w:color="auto" w:sz="2" w:space="0"/>
              <w:left w:val="single" w:color="auto" w:sz="12" w:space="0"/>
              <w:right w:val="single" w:color="auto" w:sz="12" w:space="0"/>
            </w:tcBorders>
            <w:noWrap/>
          </w:tcPr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7" w:hRule="atLeast"/>
        </w:trPr>
        <w:tc>
          <w:tcPr>
            <w:tcW w:w="8789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</w:tcPr>
          <w:p>
            <w:pPr>
              <w:spacing w:before="156" w:beforeLines="5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申报人所在单位意见：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本单位支持课题主持人的课题申报工作，并保证课题主持人所填写的《申报评审书》内容属实。认为课题主持人和参与研究者具有完成本课题研究任务的能力，同意申报。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如果该课题获准立项，本单位愿意在各方面给予支持。并承担督促该项课题研究过程的责任。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ind w:firstLine="3840" w:firstLineChars="160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ind w:firstLine="4080" w:firstLineChars="1700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单位负责人（签字）</w:t>
            </w:r>
          </w:p>
          <w:p>
            <w:pPr>
              <w:tabs>
                <w:tab w:val="left" w:pos="3732"/>
              </w:tabs>
              <w:ind w:firstLine="3840" w:firstLineChars="16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</w:p>
          <w:p>
            <w:pPr>
              <w:ind w:firstLine="4080" w:firstLineChars="1700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       位(盖章)</w:t>
            </w:r>
          </w:p>
          <w:p>
            <w:pPr>
              <w:ind w:firstLine="6240" w:firstLineChars="2600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2022</w:t>
            </w: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4" w:hRule="atLeast"/>
        </w:trPr>
        <w:tc>
          <w:tcPr>
            <w:tcW w:w="8789" w:type="dxa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noWrap/>
          </w:tcPr>
          <w:p>
            <w:pPr>
              <w:rPr>
                <w:rFonts w:ascii="宋体" w:hAnsi="宋体" w:eastAsia="宋体" w:cs="宋体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</w:rPr>
              <w:t>专家评审意见：</w:t>
            </w:r>
          </w:p>
          <w:p>
            <w:pPr>
              <w:ind w:firstLine="480" w:firstLineChars="2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1.建议立项为重点课题（    ）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ind w:firstLine="480" w:firstLineChars="2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2.建议立项为一般课题（    ）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ind w:firstLine="480" w:firstLineChars="2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3.建议不予立项      （    ）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专家组组长（签字）：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             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         2022</w:t>
            </w: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1" w:hRule="atLeast"/>
        </w:trPr>
        <w:tc>
          <w:tcPr>
            <w:tcW w:w="8789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无锡市职业技术教育学会审定意见：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ind w:firstLine="5040" w:firstLineChars="2100"/>
              <w:rPr>
                <w:rFonts w:ascii="宋体" w:hAnsi="宋体" w:eastAsia="宋体" w:cs="宋体"/>
                <w:sz w:val="24"/>
              </w:rPr>
            </w:pPr>
          </w:p>
          <w:p>
            <w:pPr>
              <w:ind w:firstLine="5280" w:firstLineChars="22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（盖章）</w:t>
            </w:r>
          </w:p>
          <w:p>
            <w:pPr>
              <w:ind w:left="5250"/>
              <w:jc w:val="center"/>
              <w:rPr>
                <w:sz w:val="24"/>
              </w:rPr>
            </w:pPr>
          </w:p>
          <w:p>
            <w:pPr>
              <w:ind w:firstLine="6240" w:firstLineChars="2600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日</w:t>
            </w:r>
          </w:p>
        </w:tc>
      </w:tr>
    </w:tbl>
    <w:p>
      <w:pPr>
        <w:spacing w:line="420" w:lineRule="exact"/>
        <w:jc w:val="left"/>
        <w:rPr>
          <w:rFonts w:eastAsia="黑体"/>
          <w:bCs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98" w:right="1474" w:bottom="1985" w:left="1588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spacing w:line="420" w:lineRule="exact"/>
        <w:jc w:val="left"/>
        <w:rPr>
          <w:rFonts w:eastAsia="黑体"/>
          <w:bCs/>
          <w:sz w:val="32"/>
          <w:szCs w:val="32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spacing w:line="420" w:lineRule="exact"/>
        <w:jc w:val="left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附件3</w:t>
      </w:r>
    </w:p>
    <w:p>
      <w:pPr>
        <w:ind w:firstLine="1920" w:firstLineChars="600"/>
        <w:rPr>
          <w:rFonts w:asciiTheme="majorEastAsia" w:hAnsiTheme="majorEastAsia" w:eastAsiaTheme="majorEastAsia" w:cstheme="majorEastAsia"/>
          <w:bCs/>
          <w:spacing w:val="-20"/>
          <w:sz w:val="36"/>
        </w:rPr>
      </w:pPr>
    </w:p>
    <w:p>
      <w:pPr>
        <w:ind w:firstLine="1680" w:firstLineChars="600"/>
        <w:rPr>
          <w:rFonts w:ascii="黑体" w:hAnsi="黑体" w:eastAsia="黑体" w:cs="黑体"/>
          <w:bCs/>
          <w:spacing w:val="-20"/>
          <w:sz w:val="32"/>
          <w:szCs w:val="32"/>
        </w:rPr>
      </w:pPr>
      <w:r>
        <w:rPr>
          <w:rFonts w:hint="eastAsia" w:ascii="黑体" w:hAnsi="黑体" w:eastAsia="黑体" w:cs="黑体"/>
          <w:bCs/>
          <w:spacing w:val="-20"/>
          <w:sz w:val="32"/>
          <w:szCs w:val="32"/>
        </w:rPr>
        <w:t>无锡市职业技术教育学会2022-2023年度职业教育研究课题申报汇总表</w:t>
      </w:r>
    </w:p>
    <w:p>
      <w:pPr>
        <w:ind w:firstLine="1920" w:firstLineChars="600"/>
        <w:rPr>
          <w:rFonts w:hint="eastAsia" w:ascii="黑体" w:hAnsi="黑体" w:eastAsia="黑体" w:cs="黑体"/>
          <w:bCs/>
          <w:spacing w:val="-20"/>
          <w:sz w:val="36"/>
        </w:rPr>
      </w:pP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单位(盖章)：                     填报人（联系人）：          联系电话：           填报日期：2022年    月   日</w:t>
      </w:r>
    </w:p>
    <w:tbl>
      <w:tblPr>
        <w:tblStyle w:val="8"/>
        <w:tblW w:w="131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3112"/>
        <w:gridCol w:w="1874"/>
        <w:gridCol w:w="1500"/>
        <w:gridCol w:w="2618"/>
        <w:gridCol w:w="2068"/>
        <w:gridCol w:w="11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85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3112" w:type="dxa"/>
            <w:noWrap/>
            <w:vAlign w:val="center"/>
          </w:tcPr>
          <w:p>
            <w:pPr>
              <w:tabs>
                <w:tab w:val="left" w:pos="1068"/>
              </w:tabs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课题名称</w:t>
            </w:r>
          </w:p>
        </w:tc>
        <w:tc>
          <w:tcPr>
            <w:tcW w:w="1874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推荐类别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（重点/一般）</w:t>
            </w:r>
          </w:p>
        </w:tc>
        <w:tc>
          <w:tcPr>
            <w:tcW w:w="1500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课题主持人姓  名</w:t>
            </w:r>
          </w:p>
        </w:tc>
        <w:tc>
          <w:tcPr>
            <w:tcW w:w="2618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课题主持人所在单位</w:t>
            </w:r>
          </w:p>
        </w:tc>
        <w:tc>
          <w:tcPr>
            <w:tcW w:w="2068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联系电话</w:t>
            </w:r>
          </w:p>
        </w:tc>
        <w:tc>
          <w:tcPr>
            <w:tcW w:w="1166" w:type="dxa"/>
            <w:noWrap/>
            <w:vAlign w:val="center"/>
          </w:tcPr>
          <w:p>
            <w:pPr>
              <w:tabs>
                <w:tab w:val="left" w:pos="1068"/>
              </w:tabs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85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3112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874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500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2618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2068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166" w:type="dxa"/>
            <w:noWrap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85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3112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874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500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2618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2068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166" w:type="dxa"/>
            <w:noWrap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85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3112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874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500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2618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2068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166" w:type="dxa"/>
            <w:noWrap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85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3112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874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500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2618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2068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166" w:type="dxa"/>
            <w:noWrap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85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3112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874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500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2618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2068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166" w:type="dxa"/>
            <w:noWrap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85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3112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874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500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2618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2068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166" w:type="dxa"/>
            <w:noWrap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85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3112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874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500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2618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2068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166" w:type="dxa"/>
            <w:noWrap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85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3112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874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500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2618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2068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166" w:type="dxa"/>
            <w:noWrap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85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3112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874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500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2618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2068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166" w:type="dxa"/>
            <w:noWrap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85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3112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874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500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2618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2068" w:type="dxa"/>
            <w:noWrap/>
          </w:tcPr>
          <w:p>
            <w:pPr>
              <w:rPr>
                <w:sz w:val="18"/>
              </w:rPr>
            </w:pPr>
          </w:p>
        </w:tc>
        <w:tc>
          <w:tcPr>
            <w:tcW w:w="1166" w:type="dxa"/>
            <w:noWrap/>
          </w:tcPr>
          <w:p>
            <w:pPr>
              <w:rPr>
                <w:sz w:val="18"/>
              </w:rPr>
            </w:pPr>
          </w:p>
        </w:tc>
      </w:tr>
    </w:tbl>
    <w:p>
      <w:pPr>
        <w:adjustRightInd w:val="0"/>
        <w:snapToGrid w:val="0"/>
        <w:ind w:left="482" w:hanging="482" w:hangingChars="200"/>
        <w:rPr>
          <w:rFonts w:ascii="宋体" w:hAnsi="宋体" w:eastAsia="宋体" w:cs="宋体"/>
          <w:b/>
          <w:bCs/>
          <w:sz w:val="24"/>
        </w:rPr>
      </w:pPr>
    </w:p>
    <w:p>
      <w:pPr>
        <w:adjustRightInd w:val="0"/>
        <w:snapToGrid w:val="0"/>
        <w:ind w:left="482" w:hanging="482" w:hanging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注：此表由院校科研管理部门负责填写，连同课题申报书一并报送无锡市职教学会，同时将电子稿发至wx_zjxh@163.</w:t>
      </w:r>
      <w:r>
        <w:rPr>
          <w:rFonts w:ascii="宋体" w:hAnsi="宋体" w:eastAsia="宋体" w:cs="宋体"/>
          <w:b/>
          <w:bCs/>
          <w:sz w:val="24"/>
        </w:rPr>
        <w:t>com</w:t>
      </w:r>
      <w:r>
        <w:rPr>
          <w:rFonts w:hint="eastAsia" w:ascii="宋体" w:hAnsi="宋体" w:eastAsia="宋体" w:cs="宋体"/>
          <w:b/>
          <w:bCs/>
          <w:sz w:val="24"/>
        </w:rPr>
        <w:t>。</w:t>
      </w:r>
    </w:p>
    <w:sectPr>
      <w:footerReference r:id="rId5" w:type="default"/>
      <w:pgSz w:w="16838" w:h="11906" w:orient="landscape"/>
      <w:pgMar w:top="1588" w:right="2098" w:bottom="1474" w:left="1985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11 -</w:t>
    </w:r>
    <w:r>
      <w:rPr>
        <w:rFonts w:ascii="宋体" w:hAnsi="宋体"/>
        <w:sz w:val="28"/>
        <w:szCs w:val="28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WAhFc0BAACnAwAADgAAAGRycy9lMm9Eb2MueG1srVPNjtMwEL4j8Q6W&#10;7zRpJVAVNV3tqlqEhABp4QFcx2ks+U8zbpO+ALwBJy7cea4+B2Mn6cJy2QMXZ/78zXyfJ5ubwRp2&#10;UoDau5ovFyVnyknfaHeo+ZfP96/WnGEUrhHGO1Xzs0J+s335YtOHSq18502jgBGIw6oPNe9iDFVR&#10;oOyUFbjwQTlKth6siOTCoWhA9IRuTbEqyzdF76EJ4KVCpOhuTPIJEZ4D6NtWS7Xz8miViyMqKCMi&#10;UcJOB+TbPG3bKhk/ti2qyEzNiWnMJzUhe5/OYrsR1QFE6LScRhDPGeEJJyu0o6ZXqJ2Igh1B/wNl&#10;tQSPvo0L6W0xEsmKEItl+USbh04ElbmQ1BiuouP/g5UfTp+A6abmrzlzwtKDX75/u/z4dfn5lS2T&#10;PH3AiqoeAtXF4c4PtDRzHCmYWA8t2PQlPozyJO75Kq4aIpPp0nq1XpeUkpSbHcIvHq8HwPhWecuS&#10;UXOg18uiitN7jGPpXJK6OX+vjckvaNxfAcIcIyqvwHQ7MRknTlYc9sNEb++bM7HraQ1q7mjrOTPv&#10;HKmcNmY2YDb2s3EMoA8dDbrMU2K4PUYaKU+aOoywxDA59H6Z67RraUH+9HPV4/+1/Q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XWAhFc0BAACnAwAADgAAAAAAAAABACAAAAAeAQAAZHJzL2Uy&#10;b0RvYy54bWxQSwUGAAAAAAYABgBZAQAAXQ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- 12 -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4E5C96"/>
    <w:multiLevelType w:val="singleLevel"/>
    <w:tmpl w:val="B14E5C9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FEB60D1"/>
    <w:multiLevelType w:val="multilevel"/>
    <w:tmpl w:val="3FEB60D1"/>
    <w:lvl w:ilvl="0" w:tentative="0">
      <w:start w:val="1"/>
      <w:numFmt w:val="japaneseCounting"/>
      <w:lvlText w:val="%1、"/>
      <w:lvlJc w:val="left"/>
      <w:pPr>
        <w:ind w:left="60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60" w:hanging="420"/>
      </w:pPr>
    </w:lvl>
    <w:lvl w:ilvl="2" w:tentative="0">
      <w:start w:val="1"/>
      <w:numFmt w:val="lowerRoman"/>
      <w:lvlText w:val="%3."/>
      <w:lvlJc w:val="right"/>
      <w:pPr>
        <w:ind w:left="1380" w:hanging="420"/>
      </w:pPr>
    </w:lvl>
    <w:lvl w:ilvl="3" w:tentative="0">
      <w:start w:val="1"/>
      <w:numFmt w:val="decimal"/>
      <w:lvlText w:val="%4."/>
      <w:lvlJc w:val="left"/>
      <w:pPr>
        <w:ind w:left="1800" w:hanging="420"/>
      </w:pPr>
    </w:lvl>
    <w:lvl w:ilvl="4" w:tentative="0">
      <w:start w:val="1"/>
      <w:numFmt w:val="lowerLetter"/>
      <w:lvlText w:val="%5)"/>
      <w:lvlJc w:val="left"/>
      <w:pPr>
        <w:ind w:left="2220" w:hanging="420"/>
      </w:pPr>
    </w:lvl>
    <w:lvl w:ilvl="5" w:tentative="0">
      <w:start w:val="1"/>
      <w:numFmt w:val="lowerRoman"/>
      <w:lvlText w:val="%6."/>
      <w:lvlJc w:val="right"/>
      <w:pPr>
        <w:ind w:left="2640" w:hanging="420"/>
      </w:pPr>
    </w:lvl>
    <w:lvl w:ilvl="6" w:tentative="0">
      <w:start w:val="1"/>
      <w:numFmt w:val="decimal"/>
      <w:lvlText w:val="%7."/>
      <w:lvlJc w:val="left"/>
      <w:pPr>
        <w:ind w:left="3060" w:hanging="420"/>
      </w:pPr>
    </w:lvl>
    <w:lvl w:ilvl="7" w:tentative="0">
      <w:start w:val="1"/>
      <w:numFmt w:val="lowerLetter"/>
      <w:lvlText w:val="%8)"/>
      <w:lvlJc w:val="left"/>
      <w:pPr>
        <w:ind w:left="3480" w:hanging="420"/>
      </w:pPr>
    </w:lvl>
    <w:lvl w:ilvl="8" w:tentative="0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3YWNjMjE1NTkzMmU1ZWFmNmRjODA3M2QwNjVkZDEifQ=="/>
  </w:docVars>
  <w:rsids>
    <w:rsidRoot w:val="004D1473"/>
    <w:rsid w:val="0000381B"/>
    <w:rsid w:val="000230DD"/>
    <w:rsid w:val="00067456"/>
    <w:rsid w:val="00071698"/>
    <w:rsid w:val="000819F5"/>
    <w:rsid w:val="00082E3F"/>
    <w:rsid w:val="00097BDB"/>
    <w:rsid w:val="000A030A"/>
    <w:rsid w:val="000A49C9"/>
    <w:rsid w:val="000B227A"/>
    <w:rsid w:val="000C3A8C"/>
    <w:rsid w:val="000D6C70"/>
    <w:rsid w:val="000E4C1C"/>
    <w:rsid w:val="00114129"/>
    <w:rsid w:val="00156D7E"/>
    <w:rsid w:val="001807B6"/>
    <w:rsid w:val="001C2623"/>
    <w:rsid w:val="001F6773"/>
    <w:rsid w:val="00202516"/>
    <w:rsid w:val="00236531"/>
    <w:rsid w:val="0023773D"/>
    <w:rsid w:val="00247F51"/>
    <w:rsid w:val="00263397"/>
    <w:rsid w:val="00287100"/>
    <w:rsid w:val="002B11CA"/>
    <w:rsid w:val="002D14EC"/>
    <w:rsid w:val="00304A28"/>
    <w:rsid w:val="00321973"/>
    <w:rsid w:val="00380348"/>
    <w:rsid w:val="003827AB"/>
    <w:rsid w:val="00386487"/>
    <w:rsid w:val="003C206A"/>
    <w:rsid w:val="003D32E7"/>
    <w:rsid w:val="00421ABD"/>
    <w:rsid w:val="004220E2"/>
    <w:rsid w:val="00422B7D"/>
    <w:rsid w:val="00430981"/>
    <w:rsid w:val="00434620"/>
    <w:rsid w:val="00443F4F"/>
    <w:rsid w:val="004444F7"/>
    <w:rsid w:val="00474864"/>
    <w:rsid w:val="004766F7"/>
    <w:rsid w:val="004872E3"/>
    <w:rsid w:val="00487742"/>
    <w:rsid w:val="004D1473"/>
    <w:rsid w:val="004D42CC"/>
    <w:rsid w:val="00551378"/>
    <w:rsid w:val="00563435"/>
    <w:rsid w:val="005735EC"/>
    <w:rsid w:val="005826F5"/>
    <w:rsid w:val="005A1B99"/>
    <w:rsid w:val="005A255D"/>
    <w:rsid w:val="005A4F41"/>
    <w:rsid w:val="005C0822"/>
    <w:rsid w:val="005D03DC"/>
    <w:rsid w:val="005E5F96"/>
    <w:rsid w:val="005F6F48"/>
    <w:rsid w:val="006058E3"/>
    <w:rsid w:val="0063090D"/>
    <w:rsid w:val="00637C69"/>
    <w:rsid w:val="0066454C"/>
    <w:rsid w:val="006721D5"/>
    <w:rsid w:val="006B6CFE"/>
    <w:rsid w:val="006C51EC"/>
    <w:rsid w:val="006F78FD"/>
    <w:rsid w:val="007642F2"/>
    <w:rsid w:val="00771D72"/>
    <w:rsid w:val="00781949"/>
    <w:rsid w:val="00792B96"/>
    <w:rsid w:val="0079710A"/>
    <w:rsid w:val="007B0F3D"/>
    <w:rsid w:val="007C1A89"/>
    <w:rsid w:val="007D3F47"/>
    <w:rsid w:val="007D4496"/>
    <w:rsid w:val="007E35AE"/>
    <w:rsid w:val="007E3855"/>
    <w:rsid w:val="007E4F56"/>
    <w:rsid w:val="007F3056"/>
    <w:rsid w:val="00800CD4"/>
    <w:rsid w:val="0080429B"/>
    <w:rsid w:val="008538E5"/>
    <w:rsid w:val="00867F18"/>
    <w:rsid w:val="00883E47"/>
    <w:rsid w:val="00892A7C"/>
    <w:rsid w:val="008A29AA"/>
    <w:rsid w:val="008A40AC"/>
    <w:rsid w:val="008B2A73"/>
    <w:rsid w:val="008C5062"/>
    <w:rsid w:val="008E21C1"/>
    <w:rsid w:val="008F6451"/>
    <w:rsid w:val="00913E84"/>
    <w:rsid w:val="00916A1B"/>
    <w:rsid w:val="00925D46"/>
    <w:rsid w:val="00926C83"/>
    <w:rsid w:val="00933D8F"/>
    <w:rsid w:val="00965028"/>
    <w:rsid w:val="009763CC"/>
    <w:rsid w:val="009806F7"/>
    <w:rsid w:val="00987D0D"/>
    <w:rsid w:val="00990D12"/>
    <w:rsid w:val="009B599D"/>
    <w:rsid w:val="009C0759"/>
    <w:rsid w:val="009E00DF"/>
    <w:rsid w:val="009F7D8D"/>
    <w:rsid w:val="00A053A5"/>
    <w:rsid w:val="00A060E6"/>
    <w:rsid w:val="00A176EA"/>
    <w:rsid w:val="00A17A9C"/>
    <w:rsid w:val="00A21AEC"/>
    <w:rsid w:val="00A75210"/>
    <w:rsid w:val="00A86680"/>
    <w:rsid w:val="00A920C8"/>
    <w:rsid w:val="00AA02D3"/>
    <w:rsid w:val="00AB736C"/>
    <w:rsid w:val="00AF4777"/>
    <w:rsid w:val="00B14265"/>
    <w:rsid w:val="00B20749"/>
    <w:rsid w:val="00B24492"/>
    <w:rsid w:val="00B462AD"/>
    <w:rsid w:val="00B612D3"/>
    <w:rsid w:val="00B737D2"/>
    <w:rsid w:val="00BB2C40"/>
    <w:rsid w:val="00BB50CC"/>
    <w:rsid w:val="00BC1536"/>
    <w:rsid w:val="00BD6C2F"/>
    <w:rsid w:val="00BF6E1A"/>
    <w:rsid w:val="00C060D0"/>
    <w:rsid w:val="00C4299B"/>
    <w:rsid w:val="00C55ABE"/>
    <w:rsid w:val="00C80598"/>
    <w:rsid w:val="00C82E63"/>
    <w:rsid w:val="00C84321"/>
    <w:rsid w:val="00CA4C06"/>
    <w:rsid w:val="00CC3659"/>
    <w:rsid w:val="00CE268B"/>
    <w:rsid w:val="00CF627A"/>
    <w:rsid w:val="00CF79F3"/>
    <w:rsid w:val="00D0213B"/>
    <w:rsid w:val="00D60AFB"/>
    <w:rsid w:val="00D922D5"/>
    <w:rsid w:val="00DA0C9D"/>
    <w:rsid w:val="00DA1AEC"/>
    <w:rsid w:val="00DD2CE4"/>
    <w:rsid w:val="00DE17A5"/>
    <w:rsid w:val="00DE5AA8"/>
    <w:rsid w:val="00E14A88"/>
    <w:rsid w:val="00E21D89"/>
    <w:rsid w:val="00E31A3C"/>
    <w:rsid w:val="00E36921"/>
    <w:rsid w:val="00E40CB2"/>
    <w:rsid w:val="00E62B46"/>
    <w:rsid w:val="00E8435D"/>
    <w:rsid w:val="00E93506"/>
    <w:rsid w:val="00E96A17"/>
    <w:rsid w:val="00EA6C76"/>
    <w:rsid w:val="00EB2523"/>
    <w:rsid w:val="00EC15CB"/>
    <w:rsid w:val="00ED123E"/>
    <w:rsid w:val="00ED27F8"/>
    <w:rsid w:val="00ED4FBB"/>
    <w:rsid w:val="00EF4050"/>
    <w:rsid w:val="00EF701B"/>
    <w:rsid w:val="00F04AA5"/>
    <w:rsid w:val="00F064FF"/>
    <w:rsid w:val="00F23B46"/>
    <w:rsid w:val="00F339A7"/>
    <w:rsid w:val="00F41E94"/>
    <w:rsid w:val="00F67CD1"/>
    <w:rsid w:val="00F87AE5"/>
    <w:rsid w:val="00F96E3C"/>
    <w:rsid w:val="00FA593A"/>
    <w:rsid w:val="00FB6962"/>
    <w:rsid w:val="00FC77FC"/>
    <w:rsid w:val="00FE18ED"/>
    <w:rsid w:val="0120148A"/>
    <w:rsid w:val="012F5D91"/>
    <w:rsid w:val="02510197"/>
    <w:rsid w:val="027202CB"/>
    <w:rsid w:val="03843D5E"/>
    <w:rsid w:val="0385337F"/>
    <w:rsid w:val="03897B1A"/>
    <w:rsid w:val="045C3CAF"/>
    <w:rsid w:val="059F7C27"/>
    <w:rsid w:val="05E9764C"/>
    <w:rsid w:val="06B84B14"/>
    <w:rsid w:val="06EB2A65"/>
    <w:rsid w:val="077D64B0"/>
    <w:rsid w:val="084C7436"/>
    <w:rsid w:val="084E54B6"/>
    <w:rsid w:val="084F2DE3"/>
    <w:rsid w:val="08A815AA"/>
    <w:rsid w:val="08B11E0D"/>
    <w:rsid w:val="09367034"/>
    <w:rsid w:val="09FC338A"/>
    <w:rsid w:val="0A6A2BAE"/>
    <w:rsid w:val="0A876459"/>
    <w:rsid w:val="0AE0492E"/>
    <w:rsid w:val="0B035F70"/>
    <w:rsid w:val="0B7F372A"/>
    <w:rsid w:val="0B8E55BA"/>
    <w:rsid w:val="0D142F9B"/>
    <w:rsid w:val="0E870FE3"/>
    <w:rsid w:val="0EA969AA"/>
    <w:rsid w:val="0F926A86"/>
    <w:rsid w:val="0FFF457C"/>
    <w:rsid w:val="106B4430"/>
    <w:rsid w:val="13FF555F"/>
    <w:rsid w:val="14307D5E"/>
    <w:rsid w:val="14B37ADE"/>
    <w:rsid w:val="14D2476E"/>
    <w:rsid w:val="14FA1CCE"/>
    <w:rsid w:val="15612D5C"/>
    <w:rsid w:val="15B12FCF"/>
    <w:rsid w:val="15C53C37"/>
    <w:rsid w:val="15CB4BEA"/>
    <w:rsid w:val="15E440E7"/>
    <w:rsid w:val="162E47C9"/>
    <w:rsid w:val="173468E7"/>
    <w:rsid w:val="17580E0F"/>
    <w:rsid w:val="177B5642"/>
    <w:rsid w:val="193B0B3A"/>
    <w:rsid w:val="19F3033C"/>
    <w:rsid w:val="1B192625"/>
    <w:rsid w:val="1B2D42BC"/>
    <w:rsid w:val="1BE14F3E"/>
    <w:rsid w:val="1DCA2DF3"/>
    <w:rsid w:val="1DDF1FDE"/>
    <w:rsid w:val="1E1F3CDF"/>
    <w:rsid w:val="202347ED"/>
    <w:rsid w:val="20740CE8"/>
    <w:rsid w:val="2115561A"/>
    <w:rsid w:val="213A1AD6"/>
    <w:rsid w:val="21527AE4"/>
    <w:rsid w:val="225D2B73"/>
    <w:rsid w:val="236164FE"/>
    <w:rsid w:val="23E26AAA"/>
    <w:rsid w:val="24112A25"/>
    <w:rsid w:val="24240B19"/>
    <w:rsid w:val="244B1027"/>
    <w:rsid w:val="24541C77"/>
    <w:rsid w:val="24544017"/>
    <w:rsid w:val="249B5CCD"/>
    <w:rsid w:val="24C57007"/>
    <w:rsid w:val="26127ABA"/>
    <w:rsid w:val="26E7356F"/>
    <w:rsid w:val="26F33868"/>
    <w:rsid w:val="27155415"/>
    <w:rsid w:val="27881E4B"/>
    <w:rsid w:val="27B66497"/>
    <w:rsid w:val="28A26434"/>
    <w:rsid w:val="28A725F4"/>
    <w:rsid w:val="29D11D56"/>
    <w:rsid w:val="2A4D3777"/>
    <w:rsid w:val="2A956452"/>
    <w:rsid w:val="2AF70152"/>
    <w:rsid w:val="2B0B400F"/>
    <w:rsid w:val="2B405DC3"/>
    <w:rsid w:val="2D042F5E"/>
    <w:rsid w:val="2D4A0651"/>
    <w:rsid w:val="2D98348D"/>
    <w:rsid w:val="2DE84754"/>
    <w:rsid w:val="2E380D1C"/>
    <w:rsid w:val="2E730144"/>
    <w:rsid w:val="2E7B1803"/>
    <w:rsid w:val="2EC00D54"/>
    <w:rsid w:val="2F427A02"/>
    <w:rsid w:val="2FD95163"/>
    <w:rsid w:val="31093867"/>
    <w:rsid w:val="3112096E"/>
    <w:rsid w:val="33404588"/>
    <w:rsid w:val="33C341A1"/>
    <w:rsid w:val="34B1010C"/>
    <w:rsid w:val="34E568CB"/>
    <w:rsid w:val="34F2622A"/>
    <w:rsid w:val="35340EAD"/>
    <w:rsid w:val="364421E0"/>
    <w:rsid w:val="364544C9"/>
    <w:rsid w:val="3680251F"/>
    <w:rsid w:val="37172438"/>
    <w:rsid w:val="37384D4E"/>
    <w:rsid w:val="38000E07"/>
    <w:rsid w:val="38F94646"/>
    <w:rsid w:val="3979063A"/>
    <w:rsid w:val="39977937"/>
    <w:rsid w:val="39B91F1E"/>
    <w:rsid w:val="3A4B01A8"/>
    <w:rsid w:val="3A6632C7"/>
    <w:rsid w:val="3AB44BE2"/>
    <w:rsid w:val="3B3F2CA7"/>
    <w:rsid w:val="3EEB5DC8"/>
    <w:rsid w:val="3F61622D"/>
    <w:rsid w:val="402D0FF2"/>
    <w:rsid w:val="405F693F"/>
    <w:rsid w:val="40641003"/>
    <w:rsid w:val="412D1750"/>
    <w:rsid w:val="41587C05"/>
    <w:rsid w:val="415F2E9E"/>
    <w:rsid w:val="416A3374"/>
    <w:rsid w:val="428C1AE4"/>
    <w:rsid w:val="42B37AD7"/>
    <w:rsid w:val="43EB0126"/>
    <w:rsid w:val="44D77AAC"/>
    <w:rsid w:val="4533569E"/>
    <w:rsid w:val="45F25069"/>
    <w:rsid w:val="4646165C"/>
    <w:rsid w:val="46473E29"/>
    <w:rsid w:val="475573AE"/>
    <w:rsid w:val="47B5612D"/>
    <w:rsid w:val="47C57094"/>
    <w:rsid w:val="495711BC"/>
    <w:rsid w:val="49753F77"/>
    <w:rsid w:val="49F73850"/>
    <w:rsid w:val="4AA21B6D"/>
    <w:rsid w:val="4C660D03"/>
    <w:rsid w:val="4E2D1BE1"/>
    <w:rsid w:val="4EDD718E"/>
    <w:rsid w:val="4F337FD5"/>
    <w:rsid w:val="4F713EC8"/>
    <w:rsid w:val="51197562"/>
    <w:rsid w:val="52D021BA"/>
    <w:rsid w:val="533831A1"/>
    <w:rsid w:val="53710CC1"/>
    <w:rsid w:val="537A5569"/>
    <w:rsid w:val="53FE0607"/>
    <w:rsid w:val="540101B2"/>
    <w:rsid w:val="544852A6"/>
    <w:rsid w:val="550C60B4"/>
    <w:rsid w:val="55FE75B5"/>
    <w:rsid w:val="56020D43"/>
    <w:rsid w:val="56670B69"/>
    <w:rsid w:val="56792B61"/>
    <w:rsid w:val="570A3F3B"/>
    <w:rsid w:val="577D02C6"/>
    <w:rsid w:val="57AA72A2"/>
    <w:rsid w:val="581911E7"/>
    <w:rsid w:val="588B032A"/>
    <w:rsid w:val="58FD4F60"/>
    <w:rsid w:val="59434671"/>
    <w:rsid w:val="5AA47FD9"/>
    <w:rsid w:val="5B046CCA"/>
    <w:rsid w:val="5B1543F0"/>
    <w:rsid w:val="5B24582B"/>
    <w:rsid w:val="5BEA6B7C"/>
    <w:rsid w:val="5C8005D2"/>
    <w:rsid w:val="5C966047"/>
    <w:rsid w:val="5CDF2261"/>
    <w:rsid w:val="5D717E1C"/>
    <w:rsid w:val="5D77322D"/>
    <w:rsid w:val="5EC76824"/>
    <w:rsid w:val="5EE4306A"/>
    <w:rsid w:val="5F7D704B"/>
    <w:rsid w:val="5FFB3DA3"/>
    <w:rsid w:val="62C02BF9"/>
    <w:rsid w:val="633067F0"/>
    <w:rsid w:val="63413779"/>
    <w:rsid w:val="6391682E"/>
    <w:rsid w:val="64A96E72"/>
    <w:rsid w:val="64CD7088"/>
    <w:rsid w:val="65915D59"/>
    <w:rsid w:val="66612E23"/>
    <w:rsid w:val="670D6F06"/>
    <w:rsid w:val="673F0402"/>
    <w:rsid w:val="676064A1"/>
    <w:rsid w:val="67BE523E"/>
    <w:rsid w:val="68ED3493"/>
    <w:rsid w:val="6A6041B6"/>
    <w:rsid w:val="6B4F5F3E"/>
    <w:rsid w:val="6B786147"/>
    <w:rsid w:val="6BA570BB"/>
    <w:rsid w:val="6CBE638E"/>
    <w:rsid w:val="6D193982"/>
    <w:rsid w:val="6D5552D2"/>
    <w:rsid w:val="6F6A0833"/>
    <w:rsid w:val="6FCA4D4A"/>
    <w:rsid w:val="701A6610"/>
    <w:rsid w:val="71C96D1D"/>
    <w:rsid w:val="724626D3"/>
    <w:rsid w:val="72577641"/>
    <w:rsid w:val="733120F2"/>
    <w:rsid w:val="7345388F"/>
    <w:rsid w:val="73D829F5"/>
    <w:rsid w:val="75267B11"/>
    <w:rsid w:val="75E34CA6"/>
    <w:rsid w:val="76E61C4D"/>
    <w:rsid w:val="77442AD1"/>
    <w:rsid w:val="777C587C"/>
    <w:rsid w:val="780A01B2"/>
    <w:rsid w:val="78C11E2D"/>
    <w:rsid w:val="79CC1AE5"/>
    <w:rsid w:val="79F2420C"/>
    <w:rsid w:val="7A664545"/>
    <w:rsid w:val="7A6B250C"/>
    <w:rsid w:val="7A6C6373"/>
    <w:rsid w:val="7C0A724D"/>
    <w:rsid w:val="7C1F21A2"/>
    <w:rsid w:val="7C373A09"/>
    <w:rsid w:val="7C68753C"/>
    <w:rsid w:val="7C83427D"/>
    <w:rsid w:val="7CFA5DDC"/>
    <w:rsid w:val="7D4A46E6"/>
    <w:rsid w:val="7D87352C"/>
    <w:rsid w:val="7E003BF3"/>
    <w:rsid w:val="7E02032E"/>
    <w:rsid w:val="7E8D48E4"/>
    <w:rsid w:val="7F196534"/>
    <w:rsid w:val="7FE02C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0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宋体" w:cs="Times New Roman"/>
      <w:sz w:val="24"/>
    </w:rPr>
  </w:style>
  <w:style w:type="paragraph" w:styleId="3">
    <w:name w:val="Body Text"/>
    <w:basedOn w:val="1"/>
    <w:qFormat/>
    <w:uiPriority w:val="0"/>
    <w:pPr>
      <w:jc w:val="center"/>
    </w:pPr>
    <w:rPr>
      <w:rFonts w:ascii="黑体" w:hAnsi="Times New Roman" w:eastAsia="黑体" w:cs="Times New Roman"/>
      <w:sz w:val="32"/>
      <w:szCs w:val="20"/>
    </w:rPr>
  </w:style>
  <w:style w:type="paragraph" w:styleId="4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jc w:val="both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批注框文本 字符"/>
    <w:basedOn w:val="10"/>
    <w:link w:val="5"/>
    <w:semiHidden/>
    <w:qFormat/>
    <w:uiPriority w:val="99"/>
    <w:rPr>
      <w:sz w:val="18"/>
      <w:szCs w:val="18"/>
    </w:rPr>
  </w:style>
  <w:style w:type="character" w:customStyle="1" w:styleId="13">
    <w:name w:val="页眉 字符"/>
    <w:basedOn w:val="10"/>
    <w:link w:val="7"/>
    <w:qFormat/>
    <w:uiPriority w:val="99"/>
    <w:rPr>
      <w:kern w:val="2"/>
      <w:sz w:val="18"/>
      <w:szCs w:val="18"/>
    </w:rPr>
  </w:style>
  <w:style w:type="character" w:customStyle="1" w:styleId="14">
    <w:name w:val="页脚 字符"/>
    <w:basedOn w:val="10"/>
    <w:link w:val="6"/>
    <w:qFormat/>
    <w:uiPriority w:val="99"/>
    <w:rPr>
      <w:kern w:val="2"/>
      <w:sz w:val="18"/>
      <w:szCs w:val="18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6">
    <w:name w:val="日期 字符"/>
    <w:basedOn w:val="10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7">
    <w:name w:val="font0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2778</Words>
  <Characters>2964</Characters>
  <Lines>28</Lines>
  <Paragraphs>8</Paragraphs>
  <TotalTime>4</TotalTime>
  <ScaleCrop>false</ScaleCrop>
  <LinksUpToDate>false</LinksUpToDate>
  <CharactersWithSpaces>3288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2017-11-23T02:46:00Z</dcterms:created>
  <dc:creator>职教学会-2</dc:creator>
  <cp:lastModifiedBy>Administrator</cp:lastModifiedBy>
  <cp:lastPrinted>2022-05-06T06:05:00Z</cp:lastPrinted>
  <dcterms:modified xsi:type="dcterms:W3CDTF">2022-05-10T09:05:59Z</dcterms:modified>
  <cp:revision>120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0471220664294EBB97F35A828A9DFE2B</vt:lpwstr>
  </property>
</Properties>
</file>